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8AB" w:rsidRPr="005118AB" w:rsidRDefault="005118AB" w:rsidP="005118AB">
      <w:pPr>
        <w:rPr>
          <w:rFonts w:ascii="Century Gothic" w:hAnsi="Century Gothic"/>
          <w:b/>
          <w:color w:val="333333"/>
          <w:sz w:val="44"/>
          <w:szCs w:val="44"/>
        </w:rPr>
      </w:pPr>
      <w:bookmarkStart w:id="0" w:name="_GoBack"/>
      <w:bookmarkEnd w:id="0"/>
      <w:r w:rsidRPr="005118AB">
        <w:rPr>
          <w:rFonts w:ascii="Century Gothic" w:hAnsi="Century Gothic"/>
          <w:b/>
          <w:noProof/>
          <w:color w:val="333333"/>
          <w:sz w:val="44"/>
          <w:szCs w:val="44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7610" cy="10491916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uer Reiter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0000"/>
                              </a14:imgEffect>
                              <a14:imgEffect>
                                <a14:brightnessContrast bright="60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491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8AB">
        <w:rPr>
          <w:rFonts w:ascii="Century Gothic" w:hAnsi="Century Gothic"/>
          <w:b/>
          <w:color w:val="333333"/>
          <w:sz w:val="44"/>
          <w:szCs w:val="44"/>
        </w:rPr>
        <w:t>Abstraktion und die Befreiung der Farbe</w:t>
      </w:r>
    </w:p>
    <w:p w:rsidR="00227B9D" w:rsidRPr="005118AB" w:rsidRDefault="005118AB" w:rsidP="005118AB">
      <w:pPr>
        <w:jc w:val="center"/>
        <w:rPr>
          <w:rFonts w:ascii="Century Gothic" w:hAnsi="Century Gothic"/>
          <w:b/>
          <w:color w:val="333333"/>
          <w:sz w:val="32"/>
          <w:szCs w:val="32"/>
        </w:rPr>
      </w:pPr>
      <w:r w:rsidRPr="005118AB">
        <w:rPr>
          <w:rFonts w:ascii="Century Gothic" w:hAnsi="Century Gothic"/>
          <w:b/>
          <w:color w:val="333333"/>
          <w:sz w:val="32"/>
          <w:szCs w:val="32"/>
        </w:rPr>
        <w:t>auf der Spur der Blauen Reiter in München</w:t>
      </w:r>
    </w:p>
    <w:p w:rsidR="005118AB" w:rsidRPr="005118AB" w:rsidRDefault="005118AB" w:rsidP="00707806">
      <w:pPr>
        <w:jc w:val="right"/>
        <w:rPr>
          <w:rFonts w:ascii="Century Gothic" w:hAnsi="Century Gothic"/>
          <w:b/>
          <w:color w:val="333333"/>
        </w:rPr>
      </w:pPr>
    </w:p>
    <w:p w:rsidR="005118AB" w:rsidRPr="005118AB" w:rsidRDefault="005118AB" w:rsidP="005118AB">
      <w:pPr>
        <w:rPr>
          <w:rFonts w:ascii="Century Gothic" w:hAnsi="Century Gothic"/>
          <w:b/>
          <w:color w:val="333333"/>
        </w:rPr>
      </w:pPr>
    </w:p>
    <w:p w:rsidR="005118AB" w:rsidRDefault="005118AB" w:rsidP="005118AB">
      <w:pPr>
        <w:rPr>
          <w:rFonts w:ascii="Century Gothic" w:hAnsi="Century Gothic"/>
        </w:rPr>
      </w:pPr>
      <w:r w:rsidRPr="005118AB">
        <w:rPr>
          <w:rFonts w:ascii="Century Gothic" w:hAnsi="Century Gothic"/>
        </w:rPr>
        <w:t>Die Metropole München hat am Beginn des letzten Jahrhunderts</w:t>
      </w:r>
      <w:r>
        <w:rPr>
          <w:rFonts w:ascii="Century Gothic" w:hAnsi="Century Gothic"/>
        </w:rPr>
        <w:t xml:space="preserve"> </w:t>
      </w:r>
      <w:r w:rsidR="008E72BD">
        <w:rPr>
          <w:rFonts w:ascii="Century Gothic" w:hAnsi="Century Gothic"/>
        </w:rPr>
        <w:t xml:space="preserve">viele wichtige Künstlerinnen und Künstler genährt und hervorgebracht, neue zeitweisende Ideen fielen hier auf fruchtbaren Boden. </w:t>
      </w:r>
    </w:p>
    <w:p w:rsidR="00397C99" w:rsidRDefault="008E72BD" w:rsidP="005118AB">
      <w:pPr>
        <w:rPr>
          <w:rFonts w:ascii="Century Gothic" w:hAnsi="Century Gothic"/>
        </w:rPr>
      </w:pPr>
      <w:r>
        <w:rPr>
          <w:rFonts w:ascii="Century Gothic" w:hAnsi="Century Gothic"/>
        </w:rPr>
        <w:t>Wir wollen diese Stadt entdecken, als Stadt der Kunst und auch als moderne pulsierende Stadt.</w:t>
      </w:r>
    </w:p>
    <w:p w:rsidR="008E72BD" w:rsidRDefault="00397C99" w:rsidP="005118A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Auf unserem Programm stehen derzeit die Neue Pinakothek, die Pinakothek der Moderne sowie das Lenbachhaus, geplant ist auch ein von Studenten geführter Besuch in den Architekturwerkstätten der </w:t>
      </w:r>
      <w:r w:rsidR="008E72BD">
        <w:rPr>
          <w:rFonts w:ascii="Century Gothic" w:hAnsi="Century Gothic"/>
        </w:rPr>
        <w:t xml:space="preserve">Universität, wie auch ein Besuch der BMW World und des BMW Museums </w:t>
      </w:r>
      <w:r w:rsidR="00707806">
        <w:rPr>
          <w:rFonts w:ascii="Century Gothic" w:hAnsi="Century Gothic"/>
        </w:rPr>
        <w:t xml:space="preserve">und des Olympiastadions </w:t>
      </w:r>
      <w:r w:rsidR="008E72BD">
        <w:rPr>
          <w:rFonts w:ascii="Century Gothic" w:hAnsi="Century Gothic"/>
        </w:rPr>
        <w:t>zum Thema Design</w:t>
      </w:r>
      <w:r w:rsidR="00707806">
        <w:rPr>
          <w:rFonts w:ascii="Century Gothic" w:hAnsi="Century Gothic"/>
        </w:rPr>
        <w:t xml:space="preserve"> und Architektur, weitere Punkte kommen sicherlich noch dazu.</w:t>
      </w:r>
    </w:p>
    <w:p w:rsidR="00397C99" w:rsidRDefault="008E72BD" w:rsidP="005118AB">
      <w:pPr>
        <w:rPr>
          <w:rFonts w:ascii="Century Gothic" w:hAnsi="Century Gothic"/>
        </w:rPr>
      </w:pPr>
      <w:r>
        <w:rPr>
          <w:rFonts w:ascii="Century Gothic" w:hAnsi="Century Gothic"/>
        </w:rPr>
        <w:t>Als Urban Sketcher werden wir uns mit zeitgenössischer urbaner Architektur auseinandersetzen und die zeichnerischen und malerischen Ergebnisse unserer Eindrücke mit zurück nach Frankfurt bringen, um diese hier auszustellen.</w:t>
      </w:r>
    </w:p>
    <w:p w:rsidR="00707806" w:rsidRDefault="00707806" w:rsidP="005118AB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Auch ohne künstlerische Vorerfahrung lernen Sie ganz schnell skizzieren, kommen Sie mit, Interesse für Kunst ist allerdings Pflicht! </w:t>
      </w:r>
    </w:p>
    <w:p w:rsidR="001647EC" w:rsidRDefault="001647EC" w:rsidP="005118AB">
      <w:pPr>
        <w:rPr>
          <w:rFonts w:ascii="Century Gothic" w:hAnsi="Century Gothic"/>
        </w:rPr>
      </w:pPr>
    </w:p>
    <w:p w:rsidR="001647EC" w:rsidRDefault="001647EC" w:rsidP="005118AB">
      <w:pPr>
        <w:rPr>
          <w:rFonts w:ascii="Century Gothic" w:hAnsi="Century Gothic"/>
        </w:rPr>
      </w:pPr>
      <w:r>
        <w:rPr>
          <w:rFonts w:ascii="Century Gothic" w:hAnsi="Century Gothic"/>
        </w:rPr>
        <w:t>Isabell Meyer und John-Luke Ingleson</w:t>
      </w:r>
    </w:p>
    <w:p w:rsidR="008E72BD" w:rsidRPr="005118AB" w:rsidRDefault="008E72BD" w:rsidP="005118AB">
      <w:pPr>
        <w:rPr>
          <w:rFonts w:ascii="Century Gothic" w:hAnsi="Century Gothic"/>
        </w:rPr>
      </w:pPr>
    </w:p>
    <w:sectPr w:rsidR="008E72BD" w:rsidRPr="005118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8AB"/>
    <w:rsid w:val="001647EC"/>
    <w:rsid w:val="00397C99"/>
    <w:rsid w:val="005118AB"/>
    <w:rsid w:val="0060356D"/>
    <w:rsid w:val="00707806"/>
    <w:rsid w:val="008E72BD"/>
    <w:rsid w:val="00A17896"/>
    <w:rsid w:val="00A90BE3"/>
    <w:rsid w:val="00AB1AC7"/>
    <w:rsid w:val="00C5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Stadtschulamt Frankfurt am Main</Company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jo.ingleson</dc:creator>
  <cp:lastModifiedBy>th.brueggemann@web.de</cp:lastModifiedBy>
  <cp:revision>2</cp:revision>
  <dcterms:created xsi:type="dcterms:W3CDTF">2018-09-26T15:32:00Z</dcterms:created>
  <dcterms:modified xsi:type="dcterms:W3CDTF">2018-09-26T15:32:00Z</dcterms:modified>
</cp:coreProperties>
</file>